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9"/>
        <w:rPr>
          <w:rFonts w:hint="default" w:eastAsia="宋体"/>
          <w:lang w:val="en-US" w:eastAsia="zh-CN"/>
        </w:rPr>
      </w:pPr>
      <w:bookmarkStart w:id="0" w:name="_Hlk19781073"/>
      <w:r>
        <w:t>3GPP T</w:t>
      </w:r>
      <w:bookmarkStart w:id="1" w:name="_Ref452454252"/>
      <w:bookmarkEnd w:id="1"/>
      <w:r>
        <w:t>SG-</w:t>
      </w:r>
      <w:r>
        <w:rPr>
          <w:szCs w:val="24"/>
        </w:rPr>
        <w:t>RAN WG3 Meeting #121</w:t>
      </w:r>
      <w:r>
        <w:tab/>
      </w:r>
      <w:r>
        <w:rPr>
          <w:lang w:eastAsia="ja-JP"/>
        </w:rPr>
        <w:t>R3-23</w:t>
      </w:r>
      <w:r>
        <w:rPr>
          <w:rFonts w:hint="eastAsia" w:eastAsia="宋体"/>
          <w:highlight w:val="none"/>
          <w:lang w:val="en-US" w:eastAsia="zh-CN"/>
        </w:rPr>
        <w:t>4064</w:t>
      </w:r>
    </w:p>
    <w:p>
      <w:pPr>
        <w:pStyle w:val="119"/>
      </w:pPr>
      <w:bookmarkStart w:id="2" w:name="_Hlk19781143"/>
      <w:r>
        <w:rPr>
          <w:rFonts w:hint="eastAsia"/>
          <w:szCs w:val="24"/>
        </w:rPr>
        <w:t>Toulouse</w:t>
      </w:r>
      <w:r>
        <w:rPr>
          <w:szCs w:val="24"/>
        </w:rPr>
        <w:t xml:space="preserve">, </w:t>
      </w:r>
      <w:r>
        <w:rPr>
          <w:rFonts w:hint="eastAsia"/>
          <w:szCs w:val="24"/>
        </w:rPr>
        <w:t>France</w:t>
      </w:r>
      <w:r>
        <w:rPr>
          <w:szCs w:val="24"/>
        </w:rPr>
        <w:t xml:space="preserve">, </w:t>
      </w:r>
      <w:r>
        <w:t>21</w:t>
      </w:r>
      <w:r>
        <w:rPr>
          <w:vertAlign w:val="superscript"/>
        </w:rPr>
        <w:t>st</w:t>
      </w:r>
      <w:r>
        <w:t xml:space="preserve"> – 25</w:t>
      </w:r>
      <w:r>
        <w:rPr>
          <w:vertAlign w:val="superscript"/>
        </w:rPr>
        <w:t>th</w:t>
      </w:r>
      <w:r>
        <w:t xml:space="preserve"> August 2023</w:t>
      </w:r>
    </w:p>
    <w:bookmarkEnd w:id="0"/>
    <w:bookmarkEnd w:id="2"/>
    <w:p>
      <w:pPr>
        <w:pStyle w:val="35"/>
        <w:rPr>
          <w:rFonts w:cs="Arial"/>
          <w:bCs/>
          <w:sz w:val="24"/>
          <w:lang w:eastAsia="ja-JP"/>
        </w:rPr>
      </w:pPr>
    </w:p>
    <w:p>
      <w:pPr>
        <w:pStyle w:val="90"/>
        <w:rPr>
          <w:rFonts w:hint="default" w:eastAsia="宋体"/>
          <w:lang w:val="en-US" w:eastAsia="zh-CN"/>
        </w:rPr>
      </w:pPr>
      <w:r>
        <w:t>Agenda Item:</w:t>
      </w:r>
      <w:r>
        <w:tab/>
      </w:r>
      <w:r>
        <w:rPr>
          <w:rFonts w:hint="eastAsia" w:eastAsia="宋体"/>
          <w:lang w:val="en-US" w:eastAsia="zh-CN"/>
        </w:rPr>
        <w:t>9</w:t>
      </w:r>
      <w:r>
        <w:t>.</w:t>
      </w:r>
      <w:r>
        <w:rPr>
          <w:rFonts w:hint="eastAsia" w:eastAsia="宋体"/>
          <w:lang w:val="en-US" w:eastAsia="zh-CN"/>
        </w:rPr>
        <w:t>2</w:t>
      </w:r>
    </w:p>
    <w:p>
      <w:pPr>
        <w:pStyle w:val="90"/>
        <w:rPr>
          <w:rFonts w:hint="default" w:eastAsia="宋体"/>
          <w:lang w:val="en-US" w:eastAsia="zh-CN"/>
        </w:rPr>
      </w:pPr>
      <w:r>
        <w:t>Source:</w:t>
      </w:r>
      <w:r>
        <w:tab/>
      </w:r>
      <w:r>
        <w:rPr>
          <w:rFonts w:hint="eastAsia" w:eastAsia="宋体"/>
          <w:lang w:val="en-US" w:eastAsia="zh-CN"/>
        </w:rPr>
        <w:t>ZTE, China Telecom, China Unicom</w:t>
      </w:r>
    </w:p>
    <w:p>
      <w:pPr>
        <w:pStyle w:val="90"/>
        <w:ind w:left="1985" w:hanging="1985"/>
        <w:rPr>
          <w:rFonts w:hint="default" w:eastAsia="宋体"/>
          <w:lang w:val="en-US" w:eastAsia="zh-CN"/>
        </w:rPr>
      </w:pPr>
      <w:r>
        <w:t>Title:</w:t>
      </w:r>
      <w:r>
        <w:tab/>
      </w:r>
      <w:r>
        <w:rPr>
          <w:rFonts w:hint="eastAsia" w:eastAsia="宋体"/>
          <w:sz w:val="24"/>
          <w:lang w:val="en-US" w:eastAsia="zh-CN"/>
        </w:rPr>
        <w:t>Further clarification on maximum length of Routing ID</w:t>
      </w:r>
    </w:p>
    <w:p>
      <w:pPr>
        <w:pStyle w:val="90"/>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r>
        <w:rPr>
          <w:rFonts w:hint="default" w:ascii="Arial" w:hAnsi="Arial" w:eastAsia="等线" w:cs="Arial"/>
        </w:rPr>
        <w:t xml:space="preserve">In </w:t>
      </w:r>
      <w:r>
        <w:rPr>
          <w:rFonts w:hint="eastAsia" w:ascii="Arial" w:hAnsi="Arial" w:eastAsia="等线" w:cs="Arial"/>
          <w:lang w:val="en-US" w:eastAsia="zh-CN"/>
        </w:rPr>
        <w:t>last meeting, CT4 replied our LS on the maximum length of Routing ID. In this contribution, we provide our analysis on this reply LS.</w:t>
      </w:r>
    </w:p>
    <w:p>
      <w:pPr>
        <w:pStyle w:val="2"/>
        <w:rPr>
          <w:rFonts w:hint="default" w:eastAsia="宋体"/>
          <w:lang w:val="en-US" w:eastAsia="zh-CN"/>
        </w:rPr>
      </w:pPr>
      <w:r>
        <w:t>2</w:t>
      </w:r>
      <w:r>
        <w:tab/>
      </w:r>
      <w:r>
        <w:rPr>
          <w:rFonts w:hint="eastAsia" w:eastAsia="宋体"/>
          <w:lang w:val="en-US" w:eastAsia="zh-CN"/>
        </w:rPr>
        <w:t>Discussion</w:t>
      </w:r>
    </w:p>
    <w:p>
      <w:pPr>
        <w:keepNext w:val="0"/>
        <w:keepLines w:val="0"/>
        <w:pageBreakBefore w:val="0"/>
        <w:widowControl/>
        <w:kinsoku/>
        <w:wordWrap/>
        <w:overflowPunct/>
        <w:topLinePunct w:val="0"/>
        <w:autoSpaceDE/>
        <w:autoSpaceDN/>
        <w:bidi w:val="0"/>
        <w:adjustRightInd/>
        <w:snapToGrid/>
        <w:spacing w:after="0"/>
        <w:textAlignment w:val="auto"/>
        <w:rPr>
          <w:rFonts w:hint="eastAsia" w:ascii="Arial" w:hAnsi="Arial" w:eastAsia="等线" w:cs="Arial"/>
          <w:lang w:val="en-US" w:eastAsia="zh-CN"/>
        </w:rPr>
      </w:pPr>
      <w:r>
        <w:rPr>
          <w:rFonts w:hint="eastAsia" w:ascii="Arial" w:hAnsi="Arial" w:eastAsia="等线" w:cs="Arial"/>
          <w:lang w:val="en-US" w:eastAsia="zh-CN"/>
        </w:rPr>
        <w:t>In the reply LS on maximum length of Routing ID[1], CT4 has confirmed the maximum length of Routing ID and provided their understanding on the reference on NF Instance ID, which are given as below.</w:t>
      </w:r>
    </w:p>
    <w:p>
      <w:pPr>
        <w:keepNext w:val="0"/>
        <w:keepLines w:val="0"/>
        <w:pageBreakBefore w:val="0"/>
        <w:widowControl/>
        <w:kinsoku/>
        <w:wordWrap/>
        <w:overflowPunct/>
        <w:topLinePunct w:val="0"/>
        <w:autoSpaceDE/>
        <w:autoSpaceDN/>
        <w:bidi w:val="0"/>
        <w:adjustRightInd/>
        <w:snapToGrid/>
        <w:spacing w:after="0"/>
        <w:textAlignment w:val="auto"/>
        <w:rPr>
          <w:rFonts w:hint="default" w:ascii="Arial" w:hAnsi="Arial" w:eastAsia="等线" w:cs="Arial"/>
          <w:lang w:val="en-US" w:eastAsia="zh-CN"/>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rPr>
                <w:i/>
                <w:lang w:eastAsia="zh-CN"/>
              </w:rPr>
            </w:pPr>
            <w:r>
              <w:rPr>
                <w:rFonts w:ascii="Arial" w:hAnsi="Arial" w:cs="Arial"/>
              </w:rPr>
              <w:t>CT4 would like to thank RAN3 for the LS R3-232170. CT4 would like to provide the following response to the information provided from RAN3:</w:t>
            </w:r>
            <w:bookmarkStart w:id="3" w:name="OLE_LINK34"/>
          </w:p>
          <w:bookmarkEnd w:id="3"/>
          <w:p>
            <w:pPr>
              <w:spacing w:after="120" w:afterLines="50"/>
              <w:ind w:left="200" w:leftChars="100"/>
              <w:jc w:val="both"/>
              <w:rPr>
                <w:rFonts w:ascii="Arial" w:hAnsi="Arial" w:cs="Arial"/>
                <w:i/>
                <w:iCs/>
                <w:color w:val="FF0000"/>
              </w:rPr>
            </w:pPr>
            <w:r>
              <w:rPr>
                <w:rFonts w:ascii="Arial" w:hAnsi="Arial" w:eastAsia="Yu Mincho" w:cs="Arial"/>
                <w:bCs/>
                <w:i/>
                <w:iCs/>
                <w:lang w:val="en-US" w:eastAsia="ja-JP"/>
              </w:rPr>
              <w:t xml:space="preserve">Regarding LMF </w:t>
            </w:r>
            <w:r>
              <w:rPr>
                <w:rFonts w:ascii="Arial" w:hAnsi="Arial" w:eastAsia="Yu Mincho" w:cs="Arial"/>
                <w:bCs/>
                <w:i/>
                <w:lang w:val="en-US" w:eastAsia="ja-JP"/>
              </w:rPr>
              <w:t>Routing ID</w:t>
            </w:r>
            <w:r>
              <w:rPr>
                <w:rFonts w:ascii="Arial" w:hAnsi="Arial" w:eastAsia="Yu Mincho" w:cs="Arial"/>
                <w:bCs/>
                <w:i/>
                <w:iCs/>
                <w:lang w:val="en-US" w:eastAsia="ja-JP"/>
              </w:rPr>
              <w:t xml:space="preserve"> IE in the NRPPa transport messages defined in TS 38.413, RAN3 has agreed to the attached CRs which clarify that the maximum length of the </w:t>
            </w:r>
            <w:r>
              <w:rPr>
                <w:rFonts w:ascii="Arial" w:hAnsi="Arial" w:eastAsia="Yu Mincho" w:cs="Arial"/>
                <w:bCs/>
                <w:i/>
                <w:lang w:val="en-US" w:eastAsia="ja-JP"/>
              </w:rPr>
              <w:t>Routing ID</w:t>
            </w:r>
            <w:r>
              <w:rPr>
                <w:rFonts w:ascii="Arial" w:hAnsi="Arial" w:eastAsia="Yu Mincho" w:cs="Arial"/>
                <w:bCs/>
                <w:i/>
                <w:iCs/>
                <w:lang w:val="en-US" w:eastAsia="ja-JP"/>
              </w:rPr>
              <w:t xml:space="preserve"> IE is 16 octets, referring to the value of NfInstanceId defined in TS 29.571.</w:t>
            </w:r>
          </w:p>
          <w:p>
            <w:pPr>
              <w:pStyle w:val="35"/>
              <w:tabs>
                <w:tab w:val="center" w:pos="4153"/>
                <w:tab w:val="right" w:pos="8306"/>
              </w:tabs>
              <w:rPr>
                <w:rFonts w:ascii="Arial" w:hAnsi="Arial"/>
                <w:b w:val="0"/>
                <w:bCs/>
                <w:sz w:val="20"/>
                <w:szCs w:val="20"/>
              </w:rPr>
            </w:pPr>
            <w:r>
              <w:rPr>
                <w:rFonts w:ascii="Arial" w:hAnsi="Arial"/>
                <w:b w:val="0"/>
                <w:bCs/>
                <w:sz w:val="20"/>
                <w:szCs w:val="20"/>
              </w:rPr>
              <w:t xml:space="preserve">CT4 would like to confirm that the maximum length of the Routing ID IE which is defined in RAN3 specification is correct. </w:t>
            </w:r>
          </w:p>
          <w:p>
            <w:pPr>
              <w:pStyle w:val="35"/>
              <w:rPr>
                <w:rFonts w:ascii="Arial" w:hAnsi="Arial"/>
                <w:b w:val="0"/>
                <w:bCs/>
                <w:sz w:val="20"/>
                <w:szCs w:val="20"/>
              </w:rPr>
            </w:pPr>
            <w:r>
              <w:rPr>
                <w:rFonts w:ascii="Arial" w:hAnsi="Arial"/>
                <w:b w:val="0"/>
                <w:bCs/>
                <w:sz w:val="20"/>
                <w:szCs w:val="20"/>
              </w:rPr>
              <w:t xml:space="preserve">Furthermore, CT4 would like to suggest RAN3 refer to RFC 4122 </w:t>
            </w:r>
            <w:r>
              <w:rPr>
                <w:rFonts w:ascii="Arial" w:hAnsi="Arial" w:cs="Arial"/>
                <w:b w:val="0"/>
                <w:bCs/>
                <w:sz w:val="20"/>
                <w:szCs w:val="20"/>
              </w:rPr>
              <w:t>for the encoding of the 16 octets (NF Instance ID encoded as UUID version 4)</w:t>
            </w:r>
            <w:r>
              <w:rPr>
                <w:rFonts w:ascii="Arial" w:hAnsi="Arial"/>
                <w:b w:val="0"/>
                <w:bCs/>
                <w:sz w:val="20"/>
                <w:szCs w:val="20"/>
              </w:rPr>
              <w:t xml:space="preserve"> instead of referring to NF Instance ID of TS 29.571, because the </w:t>
            </w:r>
            <w:r>
              <w:rPr>
                <w:rFonts w:ascii="Arial" w:hAnsi="Arial" w:cs="Arial"/>
                <w:b w:val="0"/>
                <w:bCs/>
                <w:sz w:val="20"/>
                <w:szCs w:val="20"/>
              </w:rPr>
              <w:t>encoding of the NF Instance ID is defined differently over 5GC SBIs.</w:t>
            </w:r>
          </w:p>
          <w:p>
            <w:pPr>
              <w:pStyle w:val="35"/>
              <w:rPr>
                <w:rFonts w:hint="default" w:ascii="Arial" w:hAnsi="Arial" w:eastAsia="宋体" w:cs="Arial"/>
                <w:sz w:val="20"/>
                <w:szCs w:val="20"/>
                <w:vertAlign w:val="baseline"/>
                <w:lang w:val="en-US" w:eastAsia="zh-CN"/>
              </w:rPr>
            </w:pPr>
            <w:r>
              <w:rPr>
                <w:rFonts w:ascii="Arial" w:hAnsi="Arial"/>
                <w:b w:val="0"/>
                <w:bCs/>
                <w:sz w:val="20"/>
                <w:szCs w:val="20"/>
              </w:rPr>
              <w:t xml:space="preserve">CT4 </w:t>
            </w:r>
            <w:r>
              <w:rPr>
                <w:rFonts w:ascii="Arial" w:hAnsi="Arial" w:eastAsia="Yu Mincho" w:cs="Arial"/>
                <w:b w:val="0"/>
                <w:bCs/>
                <w:iCs/>
                <w:sz w:val="20"/>
                <w:szCs w:val="20"/>
                <w:lang w:eastAsia="ja-JP"/>
              </w:rPr>
              <w:t>respectfully</w:t>
            </w:r>
            <w:r>
              <w:rPr>
                <w:rFonts w:ascii="Arial" w:hAnsi="Arial"/>
                <w:b w:val="0"/>
                <w:bCs/>
                <w:sz w:val="20"/>
                <w:szCs w:val="20"/>
              </w:rPr>
              <w:t xml:space="preserve"> </w:t>
            </w:r>
            <w:r>
              <w:rPr>
                <w:rFonts w:ascii="Arial" w:hAnsi="Arial" w:eastAsia="Yu Mincho" w:cs="Arial"/>
                <w:b w:val="0"/>
                <w:bCs/>
                <w:iCs/>
                <w:sz w:val="20"/>
                <w:szCs w:val="20"/>
                <w:lang w:eastAsia="ja-JP"/>
              </w:rPr>
              <w:t>asks RAN3 to take the above information into account.</w:t>
            </w:r>
          </w:p>
        </w:tc>
      </w:tr>
    </w:tbl>
    <w:p>
      <w:pPr>
        <w:pStyle w:val="121"/>
        <w:spacing w:after="160"/>
        <w:rPr>
          <w:rFonts w:hint="eastAsia" w:ascii="Arial" w:hAnsi="Arial" w:cs="Arial"/>
          <w:sz w:val="20"/>
          <w:szCs w:val="20"/>
          <w:lang w:val="en-US" w:eastAsia="zh-CN"/>
        </w:rPr>
      </w:pPr>
      <w:r>
        <w:rPr>
          <w:rFonts w:hint="eastAsia" w:ascii="Arial" w:hAnsi="Arial" w:cs="Arial"/>
          <w:sz w:val="20"/>
          <w:szCs w:val="20"/>
          <w:lang w:val="en-US" w:eastAsia="zh-CN"/>
        </w:rPr>
        <w:t xml:space="preserve">For the maximum length of Routing ID, CT4 has confirm it is 16 octets. </w:t>
      </w:r>
    </w:p>
    <w:p>
      <w:pPr>
        <w:pStyle w:val="121"/>
        <w:spacing w:after="160"/>
        <w:rPr>
          <w:rFonts w:hint="default" w:ascii="Arial" w:hAnsi="Arial" w:eastAsia="宋体" w:cs="Arial"/>
          <w:sz w:val="20"/>
          <w:szCs w:val="20"/>
          <w:lang w:val="en-US" w:eastAsia="zh-CN"/>
        </w:rPr>
      </w:pPr>
      <w:r>
        <w:rPr>
          <w:rFonts w:hint="eastAsia" w:ascii="Arial" w:hAnsi="Arial" w:cs="Arial"/>
          <w:sz w:val="20"/>
          <w:szCs w:val="20"/>
          <w:lang w:val="en-US" w:eastAsia="zh-CN"/>
        </w:rPr>
        <w:t>While, for the NF Instance ID, it is encoded as UUID version 4, and it should be referred to the RFC 4122 of the IETF rather than the TS 29.571. Therefore, the semantics description of Routing ID in TS 38.413 should be corrected to follow the guidance from CT4.</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Proposal</w:t>
      </w:r>
      <w:r>
        <w:rPr>
          <w:rFonts w:hint="eastAsia" w:ascii="Arial" w:hAnsi="Arial" w:eastAsia="宋体" w:cs="Arial"/>
          <w:b/>
          <w:lang w:val="en-US" w:eastAsia="zh-CN"/>
        </w:rPr>
        <w:t>: It is proposed to correct the semantics description of Routing ID in TS 38.413 to follow the guidance in the reply LS from CT4 and send the reply LS back to CT4 for confirmation.</w:t>
      </w:r>
    </w:p>
    <w:p>
      <w:pPr>
        <w:pStyle w:val="2"/>
        <w:rPr>
          <w:rFonts w:hint="default" w:eastAsia="宋体"/>
          <w:lang w:val="en-US" w:eastAsia="zh-CN"/>
        </w:rPr>
      </w:pPr>
      <w:r>
        <w:rPr>
          <w:rFonts w:hint="eastAsia" w:eastAsia="宋体"/>
          <w:lang w:val="en-US" w:eastAsia="zh-CN"/>
        </w:rPr>
        <w:t>3</w:t>
      </w:r>
      <w:r>
        <w:tab/>
      </w:r>
      <w:r>
        <w:rPr>
          <w:rFonts w:hint="eastAsia" w:eastAsia="宋体"/>
          <w:lang w:val="en-US" w:eastAsia="zh-CN"/>
        </w:rPr>
        <w:t>Conclusion</w:t>
      </w:r>
    </w:p>
    <w:p>
      <w:pPr>
        <w:pStyle w:val="120"/>
        <w:spacing w:before="120" w:beforeLines="50" w:after="120" w:afterLines="50"/>
        <w:rPr>
          <w:rFonts w:hint="eastAsia" w:ascii="Arial" w:hAnsi="Arial" w:eastAsia="宋体" w:cs="Arial"/>
          <w:b/>
          <w:lang w:val="en-US" w:eastAsia="zh-CN"/>
        </w:rPr>
      </w:pPr>
      <w:r>
        <w:rPr>
          <w:rFonts w:ascii="Arial" w:hAnsi="Arial" w:eastAsia="宋体" w:cs="Arial"/>
          <w:b/>
          <w:lang w:val="en-US" w:eastAsia="zh-CN"/>
        </w:rPr>
        <w:t>Proposal</w:t>
      </w:r>
      <w:r>
        <w:rPr>
          <w:rFonts w:hint="eastAsia" w:ascii="Arial" w:hAnsi="Arial" w:eastAsia="宋体" w:cs="Arial"/>
          <w:b/>
          <w:lang w:val="en-US" w:eastAsia="zh-CN"/>
        </w:rPr>
        <w:t>: It is proposed to correct the semantics description of Routing ID in TS 38.413 to follow the guidance in the reply LS from CT4 and send the reply LS back to CT4 for confirmation.</w:t>
      </w:r>
    </w:p>
    <w:p>
      <w:pPr>
        <w:pStyle w:val="120"/>
        <w:spacing w:before="120" w:beforeLines="50" w:after="120" w:afterLines="50"/>
        <w:rPr>
          <w:rFonts w:hint="eastAsia" w:ascii="Arial" w:hAnsi="Arial" w:eastAsia="宋体" w:cs="Arial"/>
          <w:b/>
          <w:lang w:val="en-US" w:eastAsia="zh-CN"/>
        </w:rPr>
      </w:pPr>
    </w:p>
    <w:p>
      <w:pPr>
        <w:pStyle w:val="86"/>
        <w:spacing w:after="0"/>
        <w:rPr>
          <w:rFonts w:hint="eastAsia"/>
          <w:b w:val="0"/>
          <w:bCs w:val="0"/>
          <w:sz w:val="21"/>
          <w:szCs w:val="21"/>
          <w:lang w:val="en-US" w:eastAsia="zh-CN"/>
        </w:rPr>
      </w:pPr>
      <w:r>
        <w:rPr>
          <w:rFonts w:hint="eastAsia"/>
          <w:b w:val="0"/>
          <w:bCs w:val="0"/>
          <w:sz w:val="21"/>
          <w:szCs w:val="21"/>
          <w:lang w:val="en-US" w:eastAsia="zh-CN"/>
        </w:rPr>
        <w:t xml:space="preserve">The corresponding CRs in Rel-16 and Rel-17 are given in [3] and [4] respectively.  </w:t>
      </w:r>
    </w:p>
    <w:p>
      <w:pPr>
        <w:pStyle w:val="86"/>
        <w:spacing w:after="0"/>
        <w:rPr>
          <w:rFonts w:hint="default"/>
          <w:b w:val="0"/>
          <w:bCs w:val="0"/>
          <w:sz w:val="21"/>
          <w:szCs w:val="21"/>
          <w:lang w:val="en-US" w:eastAsia="zh-CN"/>
        </w:rPr>
      </w:pPr>
      <w:r>
        <w:rPr>
          <w:rFonts w:hint="eastAsia"/>
          <w:b w:val="0"/>
          <w:bCs w:val="0"/>
          <w:sz w:val="21"/>
          <w:szCs w:val="21"/>
          <w:lang w:val="en-US" w:eastAsia="zh-CN"/>
        </w:rPr>
        <w:t>The draft reply LS to CT4 on maximum length of Routing ID is given in [5].</w:t>
      </w:r>
      <w:bookmarkStart w:id="4" w:name="_GoBack"/>
      <w:bookmarkEnd w:id="4"/>
    </w:p>
    <w:p>
      <w:pPr>
        <w:pStyle w:val="86"/>
        <w:spacing w:after="0"/>
        <w:rPr>
          <w:rFonts w:hint="default"/>
          <w:b w:val="0"/>
          <w:bCs w:val="0"/>
          <w:sz w:val="21"/>
          <w:szCs w:val="21"/>
          <w:lang w:val="en-US" w:eastAsia="zh-CN"/>
        </w:rPr>
      </w:pPr>
    </w:p>
    <w:p>
      <w:pPr>
        <w:pStyle w:val="2"/>
        <w:rPr>
          <w:rFonts w:cs="Arial"/>
          <w:lang w:val="en-US" w:eastAsia="zh-CN"/>
        </w:rPr>
      </w:pPr>
      <w:r>
        <w:rPr>
          <w:rFonts w:cs="Arial"/>
          <w:lang w:val="en-US"/>
        </w:rPr>
        <w:t>References</w:t>
      </w:r>
    </w:p>
    <w:p>
      <w:pPr>
        <w:numPr>
          <w:ilvl w:val="0"/>
          <w:numId w:val="2"/>
        </w:numPr>
        <w:ind w:left="284" w:hanging="284" w:hangingChars="142"/>
        <w:rPr>
          <w:rFonts w:hint="eastAsia" w:ascii="Arial" w:hAnsi="Arial" w:cs="Arial"/>
          <w:szCs w:val="15"/>
          <w:lang w:val="en-US" w:eastAsia="zh-CN"/>
        </w:rPr>
      </w:pPr>
      <w:r>
        <w:rPr>
          <w:rFonts w:hint="eastAsia" w:ascii="Arial" w:hAnsi="Arial" w:eastAsia="Times New Roman" w:cs="Arial"/>
          <w:szCs w:val="15"/>
          <w:lang w:val="en-US" w:eastAsia="zh-CN"/>
        </w:rPr>
        <w:t>R3</w:t>
      </w:r>
      <w:r>
        <w:rPr>
          <w:rFonts w:hint="eastAsia" w:ascii="Arial" w:hAnsi="Arial" w:cs="Arial"/>
          <w:szCs w:val="15"/>
          <w:lang w:val="en-US" w:eastAsia="zh-CN"/>
        </w:rPr>
        <w:t>-</w:t>
      </w:r>
      <w:r>
        <w:rPr>
          <w:rFonts w:hint="eastAsia" w:ascii="Arial" w:hAnsi="Arial" w:eastAsia="Times New Roman" w:cs="Arial"/>
          <w:szCs w:val="15"/>
          <w:lang w:val="en-US" w:eastAsia="zh-CN"/>
        </w:rPr>
        <w:t>233</w:t>
      </w:r>
      <w:r>
        <w:rPr>
          <w:rFonts w:hint="eastAsia" w:ascii="Arial" w:hAnsi="Arial" w:cs="Arial"/>
          <w:szCs w:val="15"/>
          <w:lang w:val="en-US" w:eastAsia="zh-CN"/>
        </w:rPr>
        <w:t>705</w:t>
      </w:r>
      <w:r>
        <w:rPr>
          <w:rFonts w:hint="eastAsia" w:ascii="Arial" w:hAnsi="Arial" w:eastAsia="Times New Roman" w:cs="Arial"/>
          <w:szCs w:val="15"/>
          <w:lang w:val="en-US" w:eastAsia="zh-CN"/>
        </w:rPr>
        <w:t xml:space="preserve">, </w:t>
      </w:r>
      <w:r>
        <w:rPr>
          <w:rFonts w:hint="eastAsia" w:ascii="Arial" w:hAnsi="Arial" w:cs="Arial"/>
          <w:szCs w:val="15"/>
          <w:lang w:val="en-US" w:eastAsia="zh-CN"/>
        </w:rPr>
        <w:t xml:space="preserve">Reply LS </w:t>
      </w:r>
      <w:r>
        <w:rPr>
          <w:rFonts w:hint="eastAsia" w:ascii="Arial" w:hAnsi="Arial" w:cs="Arial"/>
          <w:szCs w:val="15"/>
          <w:lang w:val="en-US" w:eastAsia="ja-JP"/>
        </w:rPr>
        <w:t>on the maximum length of Routing ID</w:t>
      </w:r>
      <w:r>
        <w:rPr>
          <w:rFonts w:hint="eastAsia" w:ascii="Arial" w:hAnsi="Arial" w:cs="Arial"/>
          <w:szCs w:val="15"/>
          <w:lang w:val="en-US" w:eastAsia="zh-CN"/>
        </w:rPr>
        <w:t>, CT4</w:t>
      </w:r>
    </w:p>
    <w:p>
      <w:pPr>
        <w:numPr>
          <w:ilvl w:val="0"/>
          <w:numId w:val="2"/>
        </w:numPr>
        <w:ind w:left="284" w:hanging="284" w:hangingChars="142"/>
        <w:rPr>
          <w:rFonts w:hint="eastAsia" w:ascii="Arial" w:hAnsi="Arial" w:cs="Arial"/>
          <w:szCs w:val="15"/>
          <w:lang w:val="en-US" w:eastAsia="zh-CN"/>
        </w:rPr>
      </w:pPr>
      <w:r>
        <w:rPr>
          <w:rFonts w:hint="eastAsia" w:ascii="Arial" w:hAnsi="Arial" w:cs="Arial"/>
          <w:szCs w:val="15"/>
          <w:lang w:val="en-US" w:eastAsia="zh-CN"/>
        </w:rPr>
        <w:t>RFC 4122, A Universally Unique IDentifier (UUID) URN Namespace, IETF</w:t>
      </w:r>
    </w:p>
    <w:p>
      <w:pPr>
        <w:numPr>
          <w:ilvl w:val="0"/>
          <w:numId w:val="2"/>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R3-234065, Correction on maximum length of Routing ID in Rel-16, ZTE, China Telecom, China Unicom</w:t>
      </w:r>
    </w:p>
    <w:p>
      <w:pPr>
        <w:numPr>
          <w:ilvl w:val="0"/>
          <w:numId w:val="2"/>
        </w:numPr>
        <w:ind w:left="284" w:hanging="284" w:hangingChars="142"/>
        <w:rPr>
          <w:rFonts w:ascii="Arial" w:hAnsi="Arial" w:eastAsia="Times New Roman" w:cs="Arial"/>
          <w:szCs w:val="15"/>
          <w:lang w:val="en-US" w:eastAsia="zh-CN"/>
        </w:rPr>
      </w:pPr>
      <w:r>
        <w:rPr>
          <w:rFonts w:hint="eastAsia" w:ascii="Arial" w:hAnsi="Arial" w:cs="Arial"/>
          <w:szCs w:val="15"/>
          <w:lang w:val="en-US" w:eastAsia="zh-CN"/>
        </w:rPr>
        <w:t>R3-234066, Correction on maximum length of Routing ID in Rel-17, ZTE, China Telecom, China Unicom</w:t>
      </w:r>
    </w:p>
    <w:p>
      <w:pPr>
        <w:numPr>
          <w:ilvl w:val="0"/>
          <w:numId w:val="2"/>
        </w:numPr>
        <w:ind w:left="284" w:hanging="284" w:hangingChars="142"/>
      </w:pPr>
      <w:r>
        <w:rPr>
          <w:rFonts w:hint="eastAsia" w:ascii="Arial" w:hAnsi="Arial" w:cs="Arial"/>
          <w:szCs w:val="15"/>
          <w:lang w:val="en-US" w:eastAsia="zh-CN"/>
        </w:rPr>
        <w:t>R3-234067, [DRAFT] Response to Reply LS on the maximum length of Routing ID, ZTE</w:t>
      </w:r>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abstractNum w:abstractNumId="1">
    <w:nsid w:val="13295247"/>
    <w:multiLevelType w:val="multilevel"/>
    <w:tmpl w:val="13295247"/>
    <w:lvl w:ilvl="0" w:tentative="0">
      <w:start w:val="1"/>
      <w:numFmt w:val="decimal"/>
      <w:pStyle w:val="125"/>
      <w:lvlText w:val="Proposal%1."/>
      <w:lvlJc w:val="left"/>
      <w:pPr>
        <w:ind w:left="420" w:hanging="420"/>
      </w:pPr>
      <w:rPr>
        <w:rFonts w:hint="default" w:ascii="Calibri" w:hAnsi="Calibr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44330"/>
    <w:rsid w:val="0035319E"/>
    <w:rsid w:val="00353346"/>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B6410D"/>
    <w:rsid w:val="09DB4382"/>
    <w:rsid w:val="0FBA6B23"/>
    <w:rsid w:val="125D3215"/>
    <w:rsid w:val="16CE0C48"/>
    <w:rsid w:val="30863A3F"/>
    <w:rsid w:val="31F237DF"/>
    <w:rsid w:val="3D19649C"/>
    <w:rsid w:val="457F055F"/>
    <w:rsid w:val="4F420A49"/>
    <w:rsid w:val="51AC1FE5"/>
    <w:rsid w:val="58AF6C23"/>
    <w:rsid w:val="592A25F4"/>
    <w:rsid w:val="61E35F55"/>
    <w:rsid w:val="656E746E"/>
    <w:rsid w:val="673C4D55"/>
    <w:rsid w:val="6E3A0B0C"/>
    <w:rsid w:val="750459D8"/>
    <w:rsid w:val="78226FC5"/>
    <w:rsid w:val="7D3B4375"/>
    <w:rsid w:val="7DE27DB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5"/>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7"/>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5"/>
    <w:qFormat/>
    <w:uiPriority w:val="0"/>
    <w:pPr>
      <w:shd w:val="clear" w:color="auto" w:fill="000080"/>
    </w:pPr>
    <w:rPr>
      <w:rFonts w:ascii="Tahoma" w:hAnsi="Tahoma" w:cs="Tahoma"/>
    </w:rPr>
  </w:style>
  <w:style w:type="paragraph" w:styleId="29">
    <w:name w:val="annotation text"/>
    <w:basedOn w:val="1"/>
    <w:link w:val="113"/>
    <w:qFormat/>
    <w:uiPriority w:val="0"/>
  </w:style>
  <w:style w:type="paragraph" w:styleId="30">
    <w:name w:val="Body Text"/>
    <w:basedOn w:val="1"/>
    <w:qFormat/>
    <w:uiPriority w:val="0"/>
    <w:pPr>
      <w:jc w:val="both"/>
    </w:pPr>
    <w:rPr>
      <w:rFonts w:eastAsia="Times New Roman"/>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2"/>
    <w:qFormat/>
    <w:uiPriority w:val="0"/>
    <w:rPr>
      <w:rFonts w:ascii="Tahoma" w:hAnsi="Tahoma" w:cs="Tahoma"/>
      <w:sz w:val="16"/>
      <w:szCs w:val="16"/>
    </w:rPr>
  </w:style>
  <w:style w:type="paragraph" w:styleId="34">
    <w:name w:val="footer"/>
    <w:basedOn w:val="35"/>
    <w:link w:val="98"/>
    <w:qFormat/>
    <w:uiPriority w:val="0"/>
    <w:pPr>
      <w:jc w:val="center"/>
    </w:pPr>
    <w:rPr>
      <w:i/>
    </w:rPr>
  </w:style>
  <w:style w:type="paragraph" w:styleId="35">
    <w:name w:val="header"/>
    <w:basedOn w:val="1"/>
    <w:link w:val="89"/>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4"/>
    <w:qFormat/>
    <w:uiPriority w:val="0"/>
    <w:rPr>
      <w:b/>
      <w:bCs/>
    </w:rPr>
  </w:style>
  <w:style w:type="table" w:styleId="45">
    <w:name w:val="Table Grid"/>
    <w:basedOn w:val="44"/>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Emphasis"/>
    <w:basedOn w:val="46"/>
    <w:qFormat/>
    <w:uiPriority w:val="0"/>
    <w:rPr>
      <w:i/>
    </w:rPr>
  </w:style>
  <w:style w:type="character" w:styleId="49">
    <w:name w:val="Hyperlink"/>
    <w:qFormat/>
    <w:uiPriority w:val="0"/>
    <w:rPr>
      <w:color w:val="0000FF"/>
      <w:u w:val="single"/>
    </w:rPr>
  </w:style>
  <w:style w:type="character" w:styleId="50">
    <w:name w:val="annotation reference"/>
    <w:qFormat/>
    <w:uiPriority w:val="0"/>
    <w:rPr>
      <w:sz w:val="16"/>
    </w:rPr>
  </w:style>
  <w:style w:type="character" w:styleId="51">
    <w:name w:val="footnote reference"/>
    <w:qFormat/>
    <w:uiPriority w:val="0"/>
    <w:rPr>
      <w:b/>
      <w:position w:val="6"/>
      <w:sz w:val="16"/>
    </w:rPr>
  </w:style>
  <w:style w:type="character" w:customStyle="1" w:styleId="52">
    <w:name w:val="批注框文本 字符"/>
    <w:link w:val="33"/>
    <w:qFormat/>
    <w:uiPriority w:val="0"/>
    <w:rPr>
      <w:rFonts w:ascii="Tahoma" w:hAnsi="Tahoma" w:cs="Tahoma"/>
      <w:sz w:val="16"/>
      <w:szCs w:val="16"/>
      <w:lang w:val="en-GB"/>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4"/>
    <w:qFormat/>
    <w:uiPriority w:val="0"/>
    <w:rPr>
      <w:b/>
    </w:rPr>
  </w:style>
  <w:style w:type="paragraph" w:customStyle="1" w:styleId="57">
    <w:name w:val="TAC"/>
    <w:basedOn w:val="58"/>
    <w:link w:val="93"/>
    <w:qFormat/>
    <w:uiPriority w:val="0"/>
    <w:pPr>
      <w:jc w:val="center"/>
    </w:pPr>
  </w:style>
  <w:style w:type="paragraph" w:customStyle="1" w:styleId="58">
    <w:name w:val="TAL"/>
    <w:basedOn w:val="1"/>
    <w:link w:val="92"/>
    <w:qFormat/>
    <w:uiPriority w:val="0"/>
    <w:pPr>
      <w:keepNext/>
      <w:keepLines/>
      <w:spacing w:after="0"/>
    </w:pPr>
    <w:rPr>
      <w:rFonts w:ascii="Arial" w:hAnsi="Arial"/>
      <w:sz w:val="18"/>
    </w:rPr>
  </w:style>
  <w:style w:type="paragraph" w:customStyle="1" w:styleId="59">
    <w:name w:val="TF"/>
    <w:basedOn w:val="60"/>
    <w:link w:val="105"/>
    <w:qFormat/>
    <w:uiPriority w:val="0"/>
    <w:pPr>
      <w:keepNext w:val="0"/>
      <w:spacing w:before="0" w:after="240"/>
    </w:pPr>
  </w:style>
  <w:style w:type="paragraph" w:customStyle="1" w:styleId="60">
    <w:name w:val="TH"/>
    <w:basedOn w:val="1"/>
    <w:link w:val="104"/>
    <w:qFormat/>
    <w:uiPriority w:val="0"/>
    <w:pPr>
      <w:keepNext/>
      <w:keepLines/>
      <w:spacing w:before="60"/>
      <w:jc w:val="center"/>
    </w:pPr>
    <w:rPr>
      <w:rFonts w:ascii="Arial" w:hAnsi="Arial"/>
      <w:b/>
    </w:rPr>
  </w:style>
  <w:style w:type="paragraph" w:customStyle="1" w:styleId="61">
    <w:name w:val="NO"/>
    <w:basedOn w:val="1"/>
    <w:link w:val="99"/>
    <w:qFormat/>
    <w:uiPriority w:val="0"/>
    <w:pPr>
      <w:keepLines/>
      <w:ind w:left="1135" w:hanging="851"/>
    </w:pPr>
  </w:style>
  <w:style w:type="paragraph" w:customStyle="1" w:styleId="62">
    <w:name w:val="EX"/>
    <w:basedOn w:val="1"/>
    <w:link w:val="101"/>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1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3"/>
    <w:qFormat/>
    <w:uiPriority w:val="0"/>
    <w:rPr>
      <w:color w:val="FF0000"/>
    </w:rPr>
  </w:style>
  <w:style w:type="paragraph" w:customStyle="1" w:styleId="80">
    <w:name w:val="B1"/>
    <w:basedOn w:val="14"/>
    <w:link w:val="102"/>
    <w:qFormat/>
    <w:uiPriority w:val="0"/>
  </w:style>
  <w:style w:type="paragraph" w:customStyle="1" w:styleId="81">
    <w:name w:val="B2"/>
    <w:basedOn w:val="13"/>
    <w:link w:val="106"/>
    <w:qFormat/>
    <w:uiPriority w:val="0"/>
  </w:style>
  <w:style w:type="paragraph" w:customStyle="1" w:styleId="82">
    <w:name w:val="B3"/>
    <w:basedOn w:val="12"/>
    <w:link w:val="107"/>
    <w:qFormat/>
    <w:uiPriority w:val="0"/>
  </w:style>
  <w:style w:type="paragraph" w:customStyle="1" w:styleId="83">
    <w:name w:val="B4"/>
    <w:basedOn w:val="38"/>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paragraph" w:customStyle="1" w:styleId="88">
    <w:name w:val="First Change"/>
    <w:basedOn w:val="1"/>
    <w:qFormat/>
    <w:uiPriority w:val="0"/>
    <w:pPr>
      <w:jc w:val="center"/>
    </w:pPr>
    <w:rPr>
      <w:color w:val="FF0000"/>
    </w:rPr>
  </w:style>
  <w:style w:type="character" w:customStyle="1" w:styleId="89">
    <w:name w:val="页眉 字符"/>
    <w:link w:val="35"/>
    <w:qFormat/>
    <w:uiPriority w:val="0"/>
    <w:rPr>
      <w:rFonts w:ascii="Arial" w:hAnsi="Arial"/>
      <w:b/>
      <w:sz w:val="18"/>
      <w:lang w:eastAsia="en-US"/>
    </w:rPr>
  </w:style>
  <w:style w:type="paragraph" w:customStyle="1" w:styleId="90">
    <w:name w:val="a"/>
    <w:basedOn w:val="86"/>
    <w:qFormat/>
    <w:uiPriority w:val="0"/>
    <w:pPr>
      <w:tabs>
        <w:tab w:val="left" w:pos="1985"/>
      </w:tabs>
    </w:pPr>
    <w:rPr>
      <w:rFonts w:cs="Arial"/>
      <w:b/>
      <w:bCs/>
      <w:color w:val="000000"/>
      <w:sz w:val="24"/>
      <w:szCs w:val="24"/>
      <w:lang w:val="en-US"/>
    </w:rPr>
  </w:style>
  <w:style w:type="paragraph" w:customStyle="1" w:styleId="91">
    <w:name w:val="Discussion"/>
    <w:basedOn w:val="1"/>
    <w:qFormat/>
    <w:uiPriority w:val="0"/>
    <w:rPr>
      <w:rFonts w:ascii="Arial" w:hAnsi="Arial" w:cs="Arial"/>
    </w:rPr>
  </w:style>
  <w:style w:type="character" w:customStyle="1" w:styleId="92">
    <w:name w:val="TAL Char"/>
    <w:link w:val="58"/>
    <w:qFormat/>
    <w:uiPriority w:val="0"/>
    <w:rPr>
      <w:rFonts w:ascii="Arial" w:hAnsi="Arial"/>
      <w:sz w:val="18"/>
      <w:lang w:val="en-GB"/>
    </w:rPr>
  </w:style>
  <w:style w:type="character" w:customStyle="1" w:styleId="93">
    <w:name w:val="TAC Char"/>
    <w:link w:val="57"/>
    <w:qFormat/>
    <w:uiPriority w:val="0"/>
    <w:rPr>
      <w:rFonts w:ascii="Arial" w:hAnsi="Arial"/>
      <w:sz w:val="18"/>
      <w:lang w:val="en-GB"/>
    </w:rPr>
  </w:style>
  <w:style w:type="character" w:customStyle="1" w:styleId="94">
    <w:name w:val="TAH Char"/>
    <w:link w:val="56"/>
    <w:qFormat/>
    <w:uiPriority w:val="0"/>
    <w:rPr>
      <w:rFonts w:ascii="Arial" w:hAnsi="Arial"/>
      <w:b/>
      <w:sz w:val="18"/>
      <w:lang w:val="en-GB"/>
    </w:rPr>
  </w:style>
  <w:style w:type="character" w:customStyle="1" w:styleId="95">
    <w:name w:val="标题 4 字符"/>
    <w:link w:val="5"/>
    <w:qFormat/>
    <w:uiPriority w:val="0"/>
    <w:rPr>
      <w:rFonts w:ascii="Arial" w:hAnsi="Arial"/>
      <w:sz w:val="24"/>
      <w:lang w:val="en-GB"/>
    </w:rPr>
  </w:style>
  <w:style w:type="character" w:customStyle="1" w:styleId="96">
    <w:name w:val="标题 3 字符"/>
    <w:link w:val="4"/>
    <w:qFormat/>
    <w:uiPriority w:val="0"/>
    <w:rPr>
      <w:rFonts w:ascii="Arial" w:hAnsi="Arial"/>
      <w:sz w:val="28"/>
      <w:lang w:val="en-GB"/>
    </w:rPr>
  </w:style>
  <w:style w:type="character" w:customStyle="1" w:styleId="97">
    <w:name w:val="标题 6 字符"/>
    <w:link w:val="7"/>
    <w:qFormat/>
    <w:uiPriority w:val="0"/>
    <w:rPr>
      <w:rFonts w:ascii="Arial" w:hAnsi="Arial"/>
      <w:lang w:val="en-GB"/>
    </w:rPr>
  </w:style>
  <w:style w:type="character" w:customStyle="1" w:styleId="98">
    <w:name w:val="页脚 字符"/>
    <w:link w:val="34"/>
    <w:qFormat/>
    <w:uiPriority w:val="0"/>
    <w:rPr>
      <w:rFonts w:ascii="Arial" w:hAnsi="Arial"/>
      <w:b/>
      <w:i/>
      <w:sz w:val="18"/>
      <w:lang w:val="en-GB"/>
    </w:rPr>
  </w:style>
  <w:style w:type="character" w:customStyle="1" w:styleId="99">
    <w:name w:val="NO Char"/>
    <w:link w:val="61"/>
    <w:qFormat/>
    <w:uiPriority w:val="0"/>
    <w:rPr>
      <w:rFonts w:ascii="Times New Roman" w:hAnsi="Times New Roman"/>
      <w:lang w:val="en-GB"/>
    </w:rPr>
  </w:style>
  <w:style w:type="character" w:customStyle="1" w:styleId="100">
    <w:name w:val="PL Char"/>
    <w:link w:val="69"/>
    <w:qFormat/>
    <w:uiPriority w:val="0"/>
    <w:rPr>
      <w:rFonts w:ascii="Courier New" w:hAnsi="Courier New"/>
      <w:sz w:val="16"/>
      <w:lang w:val="en-GB"/>
    </w:rPr>
  </w:style>
  <w:style w:type="character" w:customStyle="1" w:styleId="101">
    <w:name w:val="EX Char"/>
    <w:link w:val="62"/>
    <w:qFormat/>
    <w:locked/>
    <w:uiPriority w:val="0"/>
    <w:rPr>
      <w:rFonts w:ascii="Times New Roman" w:hAnsi="Times New Roman"/>
      <w:lang w:val="en-GB"/>
    </w:rPr>
  </w:style>
  <w:style w:type="character" w:customStyle="1" w:styleId="102">
    <w:name w:val="B1 Char"/>
    <w:link w:val="80"/>
    <w:qFormat/>
    <w:uiPriority w:val="0"/>
    <w:rPr>
      <w:rFonts w:ascii="Times New Roman" w:hAnsi="Times New Roman"/>
      <w:lang w:val="en-GB"/>
    </w:rPr>
  </w:style>
  <w:style w:type="character" w:customStyle="1" w:styleId="103">
    <w:name w:val="Editor's Note Char"/>
    <w:link w:val="79"/>
    <w:qFormat/>
    <w:uiPriority w:val="0"/>
    <w:rPr>
      <w:rFonts w:ascii="Times New Roman" w:hAnsi="Times New Roman"/>
      <w:color w:val="FF0000"/>
      <w:lang w:val="en-GB"/>
    </w:rPr>
  </w:style>
  <w:style w:type="character" w:customStyle="1" w:styleId="104">
    <w:name w:val="TH Char"/>
    <w:link w:val="60"/>
    <w:qFormat/>
    <w:uiPriority w:val="0"/>
    <w:rPr>
      <w:rFonts w:ascii="Arial" w:hAnsi="Arial"/>
      <w:b/>
      <w:lang w:val="en-GB"/>
    </w:rPr>
  </w:style>
  <w:style w:type="character" w:customStyle="1" w:styleId="105">
    <w:name w:val="TF Char"/>
    <w:link w:val="59"/>
    <w:qFormat/>
    <w:uiPriority w:val="0"/>
    <w:rPr>
      <w:rFonts w:ascii="Arial" w:hAnsi="Arial"/>
      <w:b/>
      <w:lang w:val="en-GB"/>
    </w:rPr>
  </w:style>
  <w:style w:type="character" w:customStyle="1" w:styleId="106">
    <w:name w:val="B2 Char"/>
    <w:link w:val="81"/>
    <w:qFormat/>
    <w:uiPriority w:val="0"/>
    <w:rPr>
      <w:rFonts w:ascii="Times New Roman" w:hAnsi="Times New Roman"/>
      <w:lang w:val="en-GB"/>
    </w:rPr>
  </w:style>
  <w:style w:type="character" w:customStyle="1" w:styleId="107">
    <w:name w:val="B3 Char"/>
    <w:link w:val="82"/>
    <w:qFormat/>
    <w:uiPriority w:val="0"/>
    <w:rPr>
      <w:rFonts w:ascii="Times New Roman" w:hAnsi="Times New Roman"/>
      <w:lang w:val="en-GB"/>
    </w:rPr>
  </w:style>
  <w:style w:type="paragraph" w:customStyle="1" w:styleId="108">
    <w:name w:val="TAJ"/>
    <w:basedOn w:val="60"/>
    <w:qFormat/>
    <w:uiPriority w:val="0"/>
    <w:pPr>
      <w:overflowPunct w:val="0"/>
      <w:autoSpaceDE w:val="0"/>
      <w:autoSpaceDN w:val="0"/>
      <w:adjustRightInd w:val="0"/>
      <w:textAlignment w:val="baseline"/>
    </w:pPr>
  </w:style>
  <w:style w:type="paragraph" w:customStyle="1" w:styleId="109">
    <w:name w:val="Guidance"/>
    <w:basedOn w:val="1"/>
    <w:qFormat/>
    <w:uiPriority w:val="0"/>
    <w:pPr>
      <w:overflowPunct w:val="0"/>
      <w:autoSpaceDE w:val="0"/>
      <w:autoSpaceDN w:val="0"/>
      <w:adjustRightInd w:val="0"/>
      <w:textAlignment w:val="baseline"/>
    </w:pPr>
    <w:rPr>
      <w:i/>
      <w:color w:val="0000FF"/>
    </w:rPr>
  </w:style>
  <w:style w:type="paragraph" w:customStyle="1" w:styleId="110">
    <w:name w:val="修订1"/>
    <w:hidden/>
    <w:semiHidden/>
    <w:qFormat/>
    <w:uiPriority w:val="99"/>
    <w:rPr>
      <w:rFonts w:ascii="Times New Roman" w:hAnsi="Times New Roman" w:eastAsia="Times New Roman" w:cs="Times New Roman"/>
      <w:lang w:val="en-GB" w:eastAsia="en-US" w:bidi="ar-SA"/>
    </w:rPr>
  </w:style>
  <w:style w:type="character" w:customStyle="1" w:styleId="111">
    <w:name w:val="@他1"/>
    <w:semiHidden/>
    <w:unhideWhenUsed/>
    <w:qFormat/>
    <w:uiPriority w:val="99"/>
    <w:rPr>
      <w:color w:val="2B579A"/>
      <w:shd w:val="clear" w:color="auto" w:fill="E6E6E6"/>
    </w:rPr>
  </w:style>
  <w:style w:type="character" w:customStyle="1" w:styleId="112">
    <w:name w:val="脚注文本 字符"/>
    <w:link w:val="36"/>
    <w:qFormat/>
    <w:uiPriority w:val="0"/>
    <w:rPr>
      <w:rFonts w:ascii="Times New Roman" w:hAnsi="Times New Roman"/>
      <w:sz w:val="16"/>
      <w:lang w:val="en-GB"/>
    </w:rPr>
  </w:style>
  <w:style w:type="character" w:customStyle="1" w:styleId="113">
    <w:name w:val="批注文字 字符"/>
    <w:link w:val="29"/>
    <w:qFormat/>
    <w:uiPriority w:val="0"/>
    <w:rPr>
      <w:rFonts w:ascii="Times New Roman" w:hAnsi="Times New Roman"/>
      <w:lang w:val="en-GB"/>
    </w:rPr>
  </w:style>
  <w:style w:type="character" w:customStyle="1" w:styleId="114">
    <w:name w:val="批注主题 字符"/>
    <w:link w:val="43"/>
    <w:qFormat/>
    <w:uiPriority w:val="0"/>
    <w:rPr>
      <w:rFonts w:ascii="Times New Roman" w:hAnsi="Times New Roman"/>
      <w:b/>
      <w:bCs/>
      <w:lang w:val="en-GB"/>
    </w:rPr>
  </w:style>
  <w:style w:type="character" w:customStyle="1" w:styleId="115">
    <w:name w:val="文档结构图 字符"/>
    <w:link w:val="28"/>
    <w:qFormat/>
    <w:uiPriority w:val="0"/>
    <w:rPr>
      <w:rFonts w:ascii="Tahoma" w:hAnsi="Tahoma" w:cs="Tahoma"/>
      <w:shd w:val="clear" w:color="auto" w:fill="000080"/>
      <w:lang w:val="en-GB"/>
    </w:rPr>
  </w:style>
  <w:style w:type="paragraph" w:customStyle="1" w:styleId="116">
    <w:name w:val="Discusson B1"/>
    <w:basedOn w:val="91"/>
    <w:qFormat/>
    <w:uiPriority w:val="0"/>
    <w:pPr>
      <w:ind w:left="567" w:hanging="283"/>
    </w:pPr>
  </w:style>
  <w:style w:type="paragraph" w:customStyle="1" w:styleId="117">
    <w:name w:val="Discussion B2"/>
    <w:basedOn w:val="116"/>
    <w:qFormat/>
    <w:uiPriority w:val="0"/>
    <w:pPr>
      <w:ind w:left="851"/>
    </w:pPr>
  </w:style>
  <w:style w:type="character" w:customStyle="1" w:styleId="118">
    <w:name w:val="未处理的提及1"/>
    <w:basedOn w:val="46"/>
    <w:semiHidden/>
    <w:unhideWhenUsed/>
    <w:qFormat/>
    <w:uiPriority w:val="99"/>
    <w:rPr>
      <w:color w:val="605E5C"/>
      <w:shd w:val="clear" w:color="auto" w:fill="E1DFDD"/>
    </w:rPr>
  </w:style>
  <w:style w:type="paragraph" w:customStyle="1" w:styleId="119">
    <w:name w:val="3gpp title (city + tdoc number)"/>
    <w:basedOn w:val="35"/>
    <w:qFormat/>
    <w:uiPriority w:val="0"/>
    <w:pPr>
      <w:tabs>
        <w:tab w:val="right" w:pos="9923"/>
      </w:tabs>
      <w:ind w:right="-7"/>
    </w:pPr>
    <w:rPr>
      <w:rFonts w:cs="Arial"/>
      <w:bCs/>
      <w:sz w:val="24"/>
    </w:rPr>
  </w:style>
  <w:style w:type="paragraph" w:customStyle="1" w:styleId="120">
    <w:name w:val="_Style 2"/>
    <w:basedOn w:val="1"/>
    <w:qFormat/>
    <w:uiPriority w:val="1"/>
    <w:pPr>
      <w:spacing w:after="0" w:line="240" w:lineRule="auto"/>
    </w:pPr>
    <w:rPr>
      <w:rFonts w:eastAsia="Calibri"/>
      <w:lang w:val="en-GB" w:eastAsia="en-GB"/>
    </w:rPr>
  </w:style>
  <w:style w:type="paragraph" w:customStyle="1" w:styleId="121">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2">
    <w:name w:val="TAL + Left:  1 cm"/>
    <w:basedOn w:val="58"/>
    <w:qFormat/>
    <w:uiPriority w:val="0"/>
    <w:pPr>
      <w:overflowPunct w:val="0"/>
      <w:autoSpaceDE w:val="0"/>
      <w:autoSpaceDN w:val="0"/>
      <w:adjustRightInd w:val="0"/>
      <w:ind w:left="567"/>
      <w:textAlignment w:val="baseline"/>
    </w:pPr>
    <w:rPr>
      <w:lang w:eastAsia="en-GB"/>
    </w:rPr>
  </w:style>
  <w:style w:type="paragraph" w:customStyle="1" w:styleId="123">
    <w:name w:val="Normal"/>
    <w:qFormat/>
    <w:uiPriority w:val="0"/>
    <w:pPr>
      <w:jc w:val="both"/>
    </w:pPr>
    <w:rPr>
      <w:rFonts w:ascii="Calibri" w:hAnsi="Calibri" w:eastAsia="宋体" w:cs="Calibri"/>
      <w:kern w:val="2"/>
      <w:sz w:val="21"/>
      <w:szCs w:val="21"/>
      <w:lang w:val="en-US" w:eastAsia="zh-CN" w:bidi="ar-SA"/>
    </w:rPr>
  </w:style>
  <w:style w:type="paragraph" w:customStyle="1" w:styleId="124">
    <w:name w:val="List Paragraph"/>
    <w:basedOn w:val="1"/>
    <w:qFormat/>
    <w:uiPriority w:val="0"/>
    <w:pPr>
      <w:spacing w:after="0"/>
      <w:ind w:left="720"/>
    </w:pPr>
    <w:rPr>
      <w:rFonts w:ascii="Calibri" w:hAnsi="Calibri" w:cs="宋体"/>
      <w:sz w:val="22"/>
      <w:szCs w:val="22"/>
      <w:lang w:val="en-US" w:eastAsia="zh-CN"/>
    </w:rPr>
  </w:style>
  <w:style w:type="paragraph" w:customStyle="1" w:styleId="125">
    <w:name w:val="ProposalStyle"/>
    <w:basedOn w:val="124"/>
    <w:qFormat/>
    <w:uiPriority w:val="0"/>
    <w:pPr>
      <w:numPr>
        <w:ilvl w:val="0"/>
        <w:numId w:val="1"/>
      </w:numPr>
      <w:ind w:left="992" w:hanging="992" w:hangingChars="496"/>
    </w:pPr>
    <w:rPr>
      <w:rFonts w:asciiTheme="minorHAnsi" w:hAnsiTheme="minorHAnsi" w:eastAsiaTheme="minorEastAsia" w:cstheme="minorHAnsi"/>
      <w:b/>
      <w:lang w:eastAsia="zh-CN"/>
    </w:rPr>
  </w:style>
  <w:style w:type="paragraph" w:customStyle="1" w:styleId="126">
    <w:name w:val="Source"/>
    <w:basedOn w:val="1"/>
    <w:qFormat/>
    <w:uiPriority w:val="0"/>
    <w:pPr>
      <w:spacing w:after="60"/>
      <w:ind w:left="1985" w:hanging="1985"/>
    </w:pPr>
    <w:rPr>
      <w:rFonts w:ascii="Arial" w:hAnsi="Arial" w:cs="Arial"/>
      <w:b/>
    </w:rPr>
  </w:style>
  <w:style w:type="paragraph" w:customStyle="1" w:styleId="127">
    <w:name w:val="Contact"/>
    <w:basedOn w:val="5"/>
    <w:qFormat/>
    <w:uiPriority w:val="0"/>
    <w:pPr>
      <w:keepNext w:val="0"/>
      <w:keepLines w:val="0"/>
      <w:numPr>
        <w:ilvl w:val="0"/>
        <w:numId w:val="0"/>
      </w:numPr>
      <w:tabs>
        <w:tab w:val="left" w:pos="2268"/>
        <w:tab w:val="left" w:pos="2694"/>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Pages>
  <Words>122</Words>
  <Characters>696</Characters>
  <Lines>5</Lines>
  <Paragraphs>1</Paragraphs>
  <TotalTime>3</TotalTime>
  <ScaleCrop>false</ScaleCrop>
  <LinksUpToDate>false</LinksUpToDate>
  <CharactersWithSpaces>817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2023-08-11T05:04:13Z</dcterms:modified>
  <dc:title>Template for Text Proposal - RAN3 Meeting no XXX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